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9113C0">
        <w:rPr>
          <w:rFonts w:ascii="Arial" w:hAnsi="Arial" w:cs="Arial"/>
          <w:sz w:val="24"/>
          <w:szCs w:val="24"/>
        </w:rPr>
        <w:t> </w:t>
      </w:r>
      <w:r w:rsidR="009113C0">
        <w:rPr>
          <w:rFonts w:ascii="Arial" w:hAnsi="Arial" w:cs="Arial"/>
          <w:sz w:val="24"/>
          <w:szCs w:val="24"/>
        </w:rPr>
        <w:t> </w:t>
      </w:r>
      <w:r w:rsidR="009113C0">
        <w:rPr>
          <w:rFonts w:ascii="Arial" w:hAnsi="Arial" w:cs="Arial"/>
          <w:sz w:val="24"/>
          <w:szCs w:val="24"/>
        </w:rPr>
        <w:t> </w:t>
      </w:r>
      <w:r w:rsidR="009113C0">
        <w:rPr>
          <w:rFonts w:ascii="Arial" w:hAnsi="Arial" w:cs="Arial"/>
          <w:sz w:val="24"/>
          <w:szCs w:val="24"/>
        </w:rPr>
        <w:t> </w:t>
      </w:r>
      <w:r w:rsidR="009113C0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8235A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EF8" w:rsidRDefault="004C0EF8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Marktgemeinde Admont</w:t>
      </w: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Hauptstraße 36</w:t>
      </w: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8911 Admont</w:t>
      </w: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0EF8">
        <w:rPr>
          <w:rFonts w:ascii="Arial" w:hAnsi="Arial" w:cs="Arial"/>
          <w:b/>
          <w:sz w:val="24"/>
          <w:szCs w:val="24"/>
        </w:rPr>
        <w:t>Betreff:</w:t>
      </w:r>
      <w:r>
        <w:rPr>
          <w:rFonts w:ascii="Arial" w:hAnsi="Arial" w:cs="Arial"/>
          <w:sz w:val="24"/>
          <w:szCs w:val="24"/>
        </w:rPr>
        <w:tab/>
      </w:r>
      <w:r w:rsidRPr="004C0EF8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Änderung </w:t>
      </w:r>
      <w:r w:rsidR="00337B0E">
        <w:rPr>
          <w:rFonts w:ascii="Arial" w:hAnsi="Arial" w:cs="Arial"/>
          <w:sz w:val="24"/>
          <w:szCs w:val="24"/>
        </w:rPr>
        <w:t>der Wohn</w:t>
      </w:r>
      <w:r w:rsidR="00AB5614">
        <w:rPr>
          <w:rFonts w:ascii="Arial" w:hAnsi="Arial" w:cs="Arial"/>
          <w:sz w:val="24"/>
          <w:szCs w:val="24"/>
        </w:rPr>
        <w:t>-/Nutzungs</w:t>
      </w:r>
      <w:r w:rsidR="00337B0E">
        <w:rPr>
          <w:rFonts w:ascii="Arial" w:hAnsi="Arial" w:cs="Arial"/>
          <w:sz w:val="24"/>
          <w:szCs w:val="24"/>
        </w:rPr>
        <w:t>einheiten</w:t>
      </w:r>
      <w:r>
        <w:rPr>
          <w:rFonts w:ascii="Arial" w:hAnsi="Arial" w:cs="Arial"/>
          <w:sz w:val="24"/>
          <w:szCs w:val="24"/>
        </w:rPr>
        <w:t xml:space="preserve"> </w:t>
      </w:r>
      <w:r w:rsidR="00337B0E">
        <w:rPr>
          <w:rFonts w:ascii="Arial" w:hAnsi="Arial" w:cs="Arial"/>
          <w:sz w:val="24"/>
          <w:szCs w:val="24"/>
        </w:rPr>
        <w:t>bei der</w:t>
      </w: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Liegenschaft </w:t>
      </w:r>
      <w:r w:rsidRPr="004F6F63">
        <w:rPr>
          <w:rFonts w:ascii="Arial" w:hAnsi="Arial" w:cs="Arial"/>
          <w:b/>
          <w:sz w:val="24"/>
          <w:szCs w:val="24"/>
        </w:rPr>
        <w:t xml:space="preserve">Admont, </w:t>
      </w:r>
      <w:r w:rsidRPr="004F6F63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F6F6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F6F63">
        <w:rPr>
          <w:rFonts w:ascii="Arial" w:hAnsi="Arial" w:cs="Arial"/>
          <w:b/>
          <w:sz w:val="24"/>
          <w:szCs w:val="24"/>
        </w:rPr>
      </w:r>
      <w:r w:rsidRPr="004F6F63">
        <w:rPr>
          <w:rFonts w:ascii="Arial" w:hAnsi="Arial" w:cs="Arial"/>
          <w:b/>
          <w:sz w:val="24"/>
          <w:szCs w:val="24"/>
        </w:rPr>
        <w:fldChar w:fldCharType="separate"/>
      </w:r>
      <w:r w:rsidRPr="004F6F63">
        <w:rPr>
          <w:rFonts w:ascii="Arial" w:hAnsi="Arial" w:cs="Arial"/>
          <w:b/>
          <w:noProof/>
          <w:sz w:val="24"/>
          <w:szCs w:val="24"/>
        </w:rPr>
        <w:t> </w:t>
      </w:r>
      <w:r w:rsidRPr="004F6F63">
        <w:rPr>
          <w:rFonts w:ascii="Arial" w:hAnsi="Arial" w:cs="Arial"/>
          <w:b/>
          <w:noProof/>
          <w:sz w:val="24"/>
          <w:szCs w:val="24"/>
        </w:rPr>
        <w:t> </w:t>
      </w:r>
      <w:r w:rsidRPr="004F6F63">
        <w:rPr>
          <w:rFonts w:ascii="Arial" w:hAnsi="Arial" w:cs="Arial"/>
          <w:b/>
          <w:noProof/>
          <w:sz w:val="24"/>
          <w:szCs w:val="24"/>
        </w:rPr>
        <w:t> </w:t>
      </w:r>
      <w:r w:rsidRPr="004F6F63">
        <w:rPr>
          <w:rFonts w:ascii="Arial" w:hAnsi="Arial" w:cs="Arial"/>
          <w:b/>
          <w:noProof/>
          <w:sz w:val="24"/>
          <w:szCs w:val="24"/>
        </w:rPr>
        <w:t> </w:t>
      </w:r>
      <w:r w:rsidRPr="004F6F63">
        <w:rPr>
          <w:rFonts w:ascii="Arial" w:hAnsi="Arial" w:cs="Arial"/>
          <w:b/>
          <w:noProof/>
          <w:sz w:val="24"/>
          <w:szCs w:val="24"/>
        </w:rPr>
        <w:t> </w:t>
      </w:r>
      <w:r w:rsidRPr="004F6F63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Bürgermeister!</w:t>
      </w:r>
    </w:p>
    <w:p w:rsidR="004F6F63" w:rsidRDefault="004F6F63" w:rsidP="004F6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F63" w:rsidRDefault="004F6F63" w:rsidP="004F6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</w:t>
      </w:r>
      <w:r w:rsidR="00CA3C33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erhaltenen Vorschreibung der Hausbesitzerabgaben wurde festgestellt, dass bei der </w:t>
      </w:r>
      <w:r w:rsidR="00CA3C33">
        <w:rPr>
          <w:rFonts w:ascii="Arial" w:hAnsi="Arial" w:cs="Arial"/>
          <w:sz w:val="24"/>
          <w:szCs w:val="24"/>
        </w:rPr>
        <w:t>meiner/unserer</w:t>
      </w:r>
      <w:r>
        <w:rPr>
          <w:rFonts w:ascii="Arial" w:hAnsi="Arial" w:cs="Arial"/>
          <w:sz w:val="24"/>
          <w:szCs w:val="24"/>
        </w:rPr>
        <w:t xml:space="preserve"> Liegenschaft </w:t>
      </w:r>
      <w:r w:rsidR="00337B0E">
        <w:rPr>
          <w:rFonts w:ascii="Arial" w:hAnsi="Arial" w:cs="Arial"/>
          <w:sz w:val="24"/>
          <w:szCs w:val="24"/>
        </w:rPr>
        <w:t>mehrere Woh</w:t>
      </w:r>
      <w:r w:rsidR="004C0EF8">
        <w:rPr>
          <w:rFonts w:ascii="Arial" w:hAnsi="Arial" w:cs="Arial"/>
          <w:sz w:val="24"/>
          <w:szCs w:val="24"/>
        </w:rPr>
        <w:t>n</w:t>
      </w:r>
      <w:r w:rsidR="00AB5614">
        <w:rPr>
          <w:rFonts w:ascii="Arial" w:hAnsi="Arial" w:cs="Arial"/>
          <w:sz w:val="24"/>
          <w:szCs w:val="24"/>
        </w:rPr>
        <w:t>-/Nutzungs</w:t>
      </w:r>
      <w:r w:rsidR="004C0EF8">
        <w:rPr>
          <w:rFonts w:ascii="Arial" w:hAnsi="Arial" w:cs="Arial"/>
          <w:sz w:val="24"/>
          <w:szCs w:val="24"/>
        </w:rPr>
        <w:t>einheiten</w:t>
      </w:r>
      <w:r w:rsidR="00337B0E">
        <w:rPr>
          <w:rFonts w:ascii="Arial" w:hAnsi="Arial" w:cs="Arial"/>
          <w:sz w:val="24"/>
          <w:szCs w:val="24"/>
        </w:rPr>
        <w:t xml:space="preserve"> verrechnet werden</w:t>
      </w:r>
      <w:r>
        <w:rPr>
          <w:rFonts w:ascii="Arial" w:hAnsi="Arial" w:cs="Arial"/>
          <w:sz w:val="24"/>
          <w:szCs w:val="24"/>
        </w:rPr>
        <w:t>. Im Sinne der geltenden Richtlinien erk</w:t>
      </w:r>
      <w:r w:rsidR="00337B0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äre(n) ich/wir hiermit, dass</w:t>
      </w:r>
    </w:p>
    <w:p w:rsidR="004F6F63" w:rsidRPr="00CA3C33" w:rsidRDefault="004F6F63" w:rsidP="004F6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Start w:id="6" w:name="_GoBack"/>
    <w:p w:rsidR="004F6F63" w:rsidRDefault="004F6F63" w:rsidP="00337B0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240E2">
        <w:rPr>
          <w:rFonts w:ascii="Arial" w:hAnsi="Arial" w:cs="Arial"/>
          <w:sz w:val="24"/>
          <w:szCs w:val="24"/>
        </w:rPr>
      </w:r>
      <w:r w:rsidR="000240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bookmarkEnd w:id="6"/>
      <w:r>
        <w:rPr>
          <w:rFonts w:ascii="Arial" w:hAnsi="Arial" w:cs="Arial"/>
          <w:sz w:val="24"/>
          <w:szCs w:val="24"/>
        </w:rPr>
        <w:tab/>
        <w:t xml:space="preserve">die Definition </w:t>
      </w:r>
      <w:r w:rsidR="00337B0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Wohnung</w:t>
      </w:r>
      <w:r w:rsidR="00337B0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gem.</w:t>
      </w:r>
      <w:r w:rsidRPr="004F6F63">
        <w:rPr>
          <w:rFonts w:ascii="Arial" w:hAnsi="Arial" w:cs="Arial"/>
          <w:sz w:val="24"/>
          <w:szCs w:val="24"/>
        </w:rPr>
        <w:t xml:space="preserve"> § 4 des Steierm. Baugesetzes 1995, LGBl. Nr. 59/1995 in der derzeit geltenden Fassung</w:t>
      </w:r>
      <w:r>
        <w:rPr>
          <w:rFonts w:ascii="Arial" w:hAnsi="Arial" w:cs="Arial"/>
          <w:sz w:val="24"/>
          <w:szCs w:val="24"/>
        </w:rPr>
        <w:t xml:space="preserve">, lediglich für eine Wohneinheit zutrifft. Die zweite </w:t>
      </w:r>
      <w:r w:rsidR="00337B0E">
        <w:rPr>
          <w:rFonts w:ascii="Arial" w:hAnsi="Arial" w:cs="Arial"/>
          <w:sz w:val="24"/>
          <w:szCs w:val="24"/>
        </w:rPr>
        <w:t>angelegte Wohneinheit</w:t>
      </w:r>
      <w:r>
        <w:rPr>
          <w:rFonts w:ascii="Arial" w:hAnsi="Arial" w:cs="Arial"/>
          <w:sz w:val="24"/>
          <w:szCs w:val="24"/>
        </w:rPr>
        <w:t xml:space="preserve"> bei der o.a. Liegenschaft ist baulich nicht in sich abgeschlossen und ist somit die Führung eines ei</w:t>
      </w:r>
      <w:r w:rsidR="00337B0E">
        <w:rPr>
          <w:rFonts w:ascii="Arial" w:hAnsi="Arial" w:cs="Arial"/>
          <w:sz w:val="24"/>
          <w:szCs w:val="24"/>
        </w:rPr>
        <w:t>genen Haushaltes nicht möglich</w:t>
      </w:r>
      <w:r w:rsidR="009113C0">
        <w:rPr>
          <w:rFonts w:ascii="Arial" w:hAnsi="Arial" w:cs="Arial"/>
          <w:sz w:val="24"/>
          <w:szCs w:val="24"/>
        </w:rPr>
        <w:t>, und</w:t>
      </w:r>
    </w:p>
    <w:p w:rsidR="00337B0E" w:rsidRPr="004C0EF8" w:rsidRDefault="00337B0E" w:rsidP="00337B0E">
      <w:pPr>
        <w:spacing w:after="0" w:line="240" w:lineRule="auto"/>
        <w:ind w:left="709" w:hanging="425"/>
        <w:jc w:val="both"/>
        <w:rPr>
          <w:rFonts w:ascii="Arial" w:hAnsi="Arial" w:cs="Arial"/>
          <w:sz w:val="12"/>
          <w:szCs w:val="12"/>
        </w:rPr>
      </w:pPr>
    </w:p>
    <w:p w:rsidR="004F6F63" w:rsidRDefault="004F6F63" w:rsidP="00337B0E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240E2">
        <w:rPr>
          <w:rFonts w:ascii="Arial" w:hAnsi="Arial" w:cs="Arial"/>
          <w:sz w:val="24"/>
          <w:szCs w:val="24"/>
        </w:rPr>
      </w:r>
      <w:r w:rsidR="000240E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Vorgaben nach dem Adress- und Gebäuderegister </w:t>
      </w:r>
      <w:r w:rsidR="00337B0E">
        <w:rPr>
          <w:rFonts w:ascii="Arial" w:hAnsi="Arial" w:cs="Arial"/>
          <w:sz w:val="24"/>
          <w:szCs w:val="24"/>
        </w:rPr>
        <w:t>– zum Err</w:t>
      </w:r>
      <w:r w:rsidR="009113C0">
        <w:rPr>
          <w:rFonts w:ascii="Arial" w:hAnsi="Arial" w:cs="Arial"/>
          <w:sz w:val="24"/>
          <w:szCs w:val="24"/>
        </w:rPr>
        <w:t>e</w:t>
      </w:r>
      <w:r w:rsidR="00337B0E">
        <w:rPr>
          <w:rFonts w:ascii="Arial" w:hAnsi="Arial" w:cs="Arial"/>
          <w:sz w:val="24"/>
          <w:szCs w:val="24"/>
        </w:rPr>
        <w:t xml:space="preserve">ichen der eigenen Wohnräume müssen die Wohnräume der anderen nicht betreten werden – bei der o.a. Liegenschaft ebenfalls nicht zutreffen. </w:t>
      </w:r>
    </w:p>
    <w:p w:rsidR="00337B0E" w:rsidRPr="00CA3C33" w:rsidRDefault="00337B0E" w:rsidP="00CA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8" w:rsidRDefault="00337B0E" w:rsidP="004C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diesem Grund </w:t>
      </w:r>
      <w:r w:rsidR="00CA3C33">
        <w:rPr>
          <w:rFonts w:ascii="Arial" w:hAnsi="Arial" w:cs="Arial"/>
          <w:sz w:val="24"/>
          <w:szCs w:val="24"/>
        </w:rPr>
        <w:t>ersuche(n)</w:t>
      </w:r>
      <w:r>
        <w:rPr>
          <w:rFonts w:ascii="Arial" w:hAnsi="Arial" w:cs="Arial"/>
          <w:sz w:val="24"/>
          <w:szCs w:val="24"/>
        </w:rPr>
        <w:t xml:space="preserve"> </w:t>
      </w:r>
      <w:r w:rsidR="00CA3C33">
        <w:rPr>
          <w:rFonts w:ascii="Arial" w:hAnsi="Arial" w:cs="Arial"/>
          <w:sz w:val="24"/>
          <w:szCs w:val="24"/>
        </w:rPr>
        <w:t xml:space="preserve">ich/wir </w:t>
      </w:r>
      <w:r>
        <w:rPr>
          <w:rFonts w:ascii="Arial" w:hAnsi="Arial" w:cs="Arial"/>
          <w:sz w:val="24"/>
          <w:szCs w:val="24"/>
        </w:rPr>
        <w:t xml:space="preserve">um Änderung auf lediglich </w:t>
      </w:r>
      <w:r w:rsidRPr="00337B0E">
        <w:rPr>
          <w:rFonts w:ascii="Arial" w:hAnsi="Arial" w:cs="Arial"/>
          <w:b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</w:t>
      </w:r>
      <w:r w:rsidR="00AB5614">
        <w:rPr>
          <w:rFonts w:ascii="Arial" w:hAnsi="Arial" w:cs="Arial"/>
          <w:sz w:val="24"/>
          <w:szCs w:val="24"/>
        </w:rPr>
        <w:t>Wohn-/</w:t>
      </w:r>
      <w:r>
        <w:rPr>
          <w:rFonts w:ascii="Arial" w:hAnsi="Arial" w:cs="Arial"/>
          <w:sz w:val="24"/>
          <w:szCs w:val="24"/>
        </w:rPr>
        <w:t>Nutzungseinheit</w:t>
      </w:r>
      <w:r w:rsidR="004C0EF8">
        <w:rPr>
          <w:rFonts w:ascii="Arial" w:hAnsi="Arial" w:cs="Arial"/>
          <w:sz w:val="24"/>
          <w:szCs w:val="24"/>
        </w:rPr>
        <w:t xml:space="preserve"> b</w:t>
      </w:r>
      <w:r w:rsidR="00CA3C33">
        <w:rPr>
          <w:rFonts w:ascii="Arial" w:hAnsi="Arial" w:cs="Arial"/>
          <w:sz w:val="24"/>
          <w:szCs w:val="24"/>
        </w:rPr>
        <w:t xml:space="preserve">ei der meiner/unserer Liegenschaft. </w:t>
      </w:r>
    </w:p>
    <w:p w:rsidR="004C0EF8" w:rsidRPr="00CA3C33" w:rsidRDefault="004C0EF8" w:rsidP="004C0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B0E" w:rsidRDefault="004C0EF8" w:rsidP="004C0EF8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Seitens der Marktgemeinde Admont wurde(n) ich/wir darüber in Kenntnis gesetzt, dass bei zukünftigen Antragsstellungen für Befreiungen/Förderungen das Haushaltseinkommen </w:t>
      </w:r>
      <w:r w:rsidRPr="004C0EF8">
        <w:rPr>
          <w:rFonts w:ascii="Arial" w:hAnsi="Arial" w:cs="Arial"/>
          <w:b/>
          <w:sz w:val="24"/>
          <w:szCs w:val="24"/>
        </w:rPr>
        <w:t>aller</w:t>
      </w:r>
      <w:r>
        <w:rPr>
          <w:rFonts w:ascii="Arial" w:hAnsi="Arial" w:cs="Arial"/>
          <w:sz w:val="24"/>
          <w:szCs w:val="24"/>
        </w:rPr>
        <w:t xml:space="preserve"> im Haushalt lebenden Personen herangezogen wird und dass eine spätere Änderung in mehrere Wohneinheiten nur mehr unter Einhaltung der gesetzlichen Bestimmungen möglich ist. </w:t>
      </w:r>
    </w:p>
    <w:p w:rsidR="004C0EF8" w:rsidRDefault="004C0EF8" w:rsidP="004C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EF8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Bitte um Kenntnisnahme, verbleibe(n) ich/wir</w:t>
      </w: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Default="00CA3C33" w:rsidP="00CA3C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C33" w:rsidRPr="00CA3C33" w:rsidRDefault="00CA3C33" w:rsidP="00CA3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C33">
        <w:rPr>
          <w:rFonts w:ascii="Arial" w:hAnsi="Arial" w:cs="Arial"/>
          <w:b/>
          <w:sz w:val="24"/>
          <w:szCs w:val="24"/>
        </w:rPr>
        <w:t>Unterschrift des/der Liegenschaftseigentümer(s)</w:t>
      </w:r>
    </w:p>
    <w:sectPr w:rsidR="00CA3C33" w:rsidRPr="00CA3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8Bk5fIP1W+pB9Sn5Cv49H9TKboIyxTlDt/2pbxzroiJAHcyLMSgop+CXB9S6MdF/VrfHlC3QM1ckGaPw5J2+kg==" w:salt="4qYR+jNj90mLsMrzWU+7i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63"/>
    <w:rsid w:val="000240E2"/>
    <w:rsid w:val="00281E8F"/>
    <w:rsid w:val="002D2A1D"/>
    <w:rsid w:val="00337B0E"/>
    <w:rsid w:val="00371AE8"/>
    <w:rsid w:val="004C0EF8"/>
    <w:rsid w:val="004F6F63"/>
    <w:rsid w:val="0078235A"/>
    <w:rsid w:val="009113C0"/>
    <w:rsid w:val="009C340E"/>
    <w:rsid w:val="00AB5614"/>
    <w:rsid w:val="00C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6556-631D-48AC-BF12-0639E5F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777D-593E-4883-9D78-331F55B2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Steiner</dc:creator>
  <cp:keywords/>
  <dc:description/>
  <cp:lastModifiedBy>Nora Steiner</cp:lastModifiedBy>
  <cp:revision>4</cp:revision>
  <cp:lastPrinted>2018-01-23T08:30:00Z</cp:lastPrinted>
  <dcterms:created xsi:type="dcterms:W3CDTF">2018-01-23T07:39:00Z</dcterms:created>
  <dcterms:modified xsi:type="dcterms:W3CDTF">2018-01-23T09:31:00Z</dcterms:modified>
</cp:coreProperties>
</file>